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C274" w14:textId="152E9473" w:rsidR="00C24CF3" w:rsidRPr="00C24CF3" w:rsidRDefault="00C24CF3" w:rsidP="00C24CF3">
      <w:pPr>
        <w:spacing w:after="120" w:line="360" w:lineRule="auto"/>
        <w:ind w:left="567" w:right="507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  <w:b/>
          <w:sz w:val="32"/>
        </w:rPr>
        <w:t xml:space="preserve">Hatékony hígtrágya-kijuttatás a Catros pro rövidtárcsával </w:t>
      </w:r>
      <w:r>
        <w:rPr>
          <w:rFonts w:ascii="Arial" w:hAnsi="Arial"/>
          <w:b/>
          <w:sz w:val="32"/>
        </w:rPr>
        <w:br/>
      </w:r>
      <w:r>
        <w:rPr>
          <w:rFonts w:ascii="Arial" w:hAnsi="Arial"/>
          <w:b/>
          <w:sz w:val="28"/>
        </w:rPr>
        <w:t>Új: Gyárilag felszerelt hígtrágya-kijuttató</w:t>
      </w:r>
    </w:p>
    <w:p w14:paraId="2531A05D" w14:textId="77777777" w:rsidR="00C24CF3" w:rsidRDefault="00C24CF3" w:rsidP="00760850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</w:p>
    <w:p w14:paraId="0C6348A8" w14:textId="008A777D" w:rsidR="00760850" w:rsidRPr="00760850" w:rsidRDefault="00C24CF3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AMAZONE a Catros rövidtárcsa „pro” csomagjával integrált megoldást kínál a szerves tápanyagok, például a hígtrágya vagy a fermentált anyagok optimális kijuttatásához a talajművelés során. A Catros pro modell mostantól gyárilag Vogelsang hígtrágya-kijuttatóval felszerelve kerül forgalomba. Így a berendezés optimálisan megfelel a modern, hatékony hígtrágya-bedolgozás követelményeinek.</w:t>
      </w:r>
    </w:p>
    <w:p w14:paraId="38603C1C" w14:textId="20CC45AA" w:rsidR="00DD6E15" w:rsidRPr="00760850" w:rsidRDefault="00DD6E15" w:rsidP="00DD6E1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új rendszer központi eleme a Vogelsang SynCult DosiMat DMX hígtrágya-kijuttató. Ez a modell akár 10 000 l/perc kijuttatási mennyiségével és az átfolyási mennyiségtől független, állandóan magas elosztási pontosságával tűnik ki. A kijuttató és az összes tömlő az első tárcsasorig közvetlenül az AMAZONE gyárában kerül beszerelésre. Ez egy teljesen integrált és használatra kész teljes megoldást biztosít optimálisan elvezetett tömlőkkel.</w:t>
      </w:r>
    </w:p>
    <w:p w14:paraId="532D4CB2" w14:textId="7D97C6EE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hígtrágya kijuttatása a talaj közelében, nagy pontossággal történik az első tárcsasor mögött. Ez megnyitja a talajt, így a trágyacsík közvetlenül a megnyitott résbe kerül. Ezután a második tárcsasor zárja a talajt. Ez az eljárás különösen alacsony veszteségű kijuttatást biztosít, minimális ammónia-kibocsátással és optimális tápanyag-felhasználással.</w:t>
      </w:r>
    </w:p>
    <w:p w14:paraId="0BE41911" w14:textId="1B7F4B93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talaj előkészítését egy 510 mm-es, durván fogazott tárcsa végzi, amely 5–14 cm-es munkamélységet tesz lehetővé. Az egyenként felfüggesztett tárcsáknak köszönhetően a Catros pro optimálisan alkalmazkodik a talaj kontúrjához, és egyúttal maximális áteresztőképességet biztosít – még nagy mennyiségű szerves anyag esetén is.</w:t>
      </w:r>
    </w:p>
    <w:p w14:paraId="48A250D4" w14:textId="3A3FAB8C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Catros pro kiválóan felkészült a hígtrágya-kijuttatás megpróbáltató feladatára: a karbantartást nem igénylő, speciálisan tömített tárcsacsapágyak és a kiváló minőségű porfestés megbízhatóan védik a gépet a korróziótól, és hosszú élettartamot biztosítanak a teljes használati idő alatt. Opcionálisan központi kenőrendszer is elérhető, amely meghatározott időközönként automatikusan </w:t>
      </w:r>
      <w:r>
        <w:rPr>
          <w:rFonts w:ascii="Arial" w:hAnsi="Arial"/>
        </w:rPr>
        <w:lastRenderedPageBreak/>
        <w:t>elvégzi a csuklópontok és a hígtrágya-kijuttató kenését. Ez jelentősen csökkenti a karbantartási igényt, és növeli a napi teljesítményt.</w:t>
      </w:r>
    </w:p>
    <w:p w14:paraId="1603C2F0" w14:textId="636BE9AC" w:rsidR="00760850" w:rsidRPr="00760850" w:rsidRDefault="00D635A7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innovatív Smart Frame rendszernek köszönhetően a Catros pro különösen kényelmesen kezelhető. Lehetővé teszi a munkamélység teljesen hidraulikus beállítását közvetlenül a fülkéből, anélkül, hogy a vázat a felső függesztőkar segítségével újra be kellene igazítani. Így a vezető bármikor rugalmasan reagálhat a változó talajviszonyokra. Ugyanakkor a tárcsatartók elforgatásával mélyebb munkavégzés esetén automatikusan megnő a gép áteresztőképessége. Ez kompakt kialakítást és egyúttal magas üzembiztonságot tesz lehetővé – még szerves anyagokban gazdag vagy nehéz, nedves talajviszonyok között is.</w:t>
      </w:r>
    </w:p>
    <w:p w14:paraId="04EC6086" w14:textId="675C6E61" w:rsidR="00760850" w:rsidRPr="00760850" w:rsidRDefault="00DD6E15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SW 600 pro csőpálcás hengerrel az AMAZONE egy kifejezetten az ilyen használati körülményeknek megfelelő tömörítő hengert kínál. Emellett a portfólióban szereplő összes többi henger is rendelkezésre áll. A 6 és 7 méteres munkaszélességű Catros pro terméktípusok kettős boronával is felszerelhetők. Ez elősegíti a talaj gyorsabb száradását és felmelegedését. Ezzel egyidejűleg csökken a gép súlya, ami a szükséges emelőerő-szükségletet is csökkenti. A mélységtartásról az elülső támasztókerekek gondoskodnak.</w:t>
      </w:r>
    </w:p>
    <w:p w14:paraId="55F1A361" w14:textId="70EEDAC8" w:rsid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GreenDrill ráépített vetőgép használata során további rugalmasságot biztosít, hogy ugyanazon munkamenet során köztes termények kijuttatása is lehetséges. A termék típusától függően 200 vagy 500 literes tartályok kaphatók.</w:t>
      </w:r>
    </w:p>
    <w:p w14:paraId="267FF4AC" w14:textId="4EE0737B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Catros pro széles termékpalettája olyan hárompont-felfüggesztésű gépeket foglal magában, amelyek munkaszélessége 5, 6 és 7 méter. Ezek ideálisak traktorral vontatott és önjáró kijuttató eszközökhöz. A sorozatot középső futóművel rendelkező, 8 és 9 méteres munkaszélességű vontatott terméktípusok egészítik ki. Kifejezetten nagy teljesítményű, két- és háromtengelyes önjáró gépekhez terveztük őket, és maximális területteljesítményt biztosítanak a gyakran rövid kijuttatási időszakban.</w:t>
      </w:r>
    </w:p>
    <w:p w14:paraId="3443F097" w14:textId="13BB0D6D" w:rsidR="00D106EC" w:rsidRDefault="00760850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Az új Catros pro gyárilag felszerelt hígtrágya-kijuttatóval az AMAZONE ismét hangsúlyozza azon elkötelezettségét, hogy gyakorlatias, tartós és rendkívül hatékony megoldásokat kínáljon a gazdák és a vállalkozók számára.</w:t>
      </w:r>
    </w:p>
    <w:p w14:paraId="2BBD0F96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F4F67A5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DBD5A02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B78C959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2AD0AAA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ED378F0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0CD6244" w14:textId="77777777" w:rsidR="00816D9A" w:rsidRPr="00D27732" w:rsidRDefault="00816D9A" w:rsidP="00816D9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623F8D16" w14:textId="77777777" w:rsidR="00816D9A" w:rsidRDefault="00816D9A" w:rsidP="00816D9A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B1482A6" w14:textId="77777777" w:rsidR="00816D9A" w:rsidRPr="00D27732" w:rsidRDefault="00816D9A" w:rsidP="00816D9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1CE4F0B3" w14:textId="60777EFA" w:rsidR="00816D9A" w:rsidRPr="00E12CE4" w:rsidRDefault="00816D9A" w:rsidP="00816D9A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 KG vállalat mezőgépek és kommunális gépek gyártásával foglalkozik. A tulajdonos által vezetett vállalat körülbelül 2700 embert foglalkoztat 8 gyártási telephelyen, a Global Parts Centerben és a Global Machinery Centerben, valamint a 11 kereskedelmi kirendeltségen.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 További információk: </w:t>
      </w:r>
      <w:hyperlink r:id="rId8" w:history="1">
        <w:r w:rsidR="00B67EE7" w:rsidRPr="00193F59">
          <w:rPr>
            <w:rStyle w:val="Hyperlink"/>
            <w:rFonts w:ascii="Arial" w:hAnsi="Arial"/>
            <w:sz w:val="20"/>
          </w:rPr>
          <w:t>www.amazone.hu</w:t>
        </w:r>
      </w:hyperlink>
    </w:p>
    <w:p w14:paraId="15F2C711" w14:textId="77777777" w:rsidR="00816D9A" w:rsidRDefault="00816D9A" w:rsidP="00816D9A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242B7EFF" wp14:editId="33B3D0EF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4632191" wp14:editId="3A0B68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2BE8CFA" wp14:editId="43333CFE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FB7C4E0" wp14:editId="68088EBA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586F1B" wp14:editId="7AAB2A1C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11701626" w14:textId="7D91B234" w:rsidR="00816D9A" w:rsidRDefault="00816D9A">
      <w:pPr>
        <w:rPr>
          <w:rFonts w:ascii="Arial" w:eastAsia="Arial" w:hAnsi="Arial" w:cs="Arial"/>
        </w:rPr>
      </w:pPr>
      <w:r>
        <w:br w:type="page"/>
      </w:r>
    </w:p>
    <w:p w14:paraId="596E6402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39BE35D" w14:textId="5B7F0DDE" w:rsidR="007639FE" w:rsidRDefault="00D106E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735DC615" wp14:editId="0E9E4CE6">
            <wp:extent cx="4114800" cy="2584071"/>
            <wp:effectExtent l="0" t="0" r="0" b="6985"/>
            <wp:docPr id="131329720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36" b="6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584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34E43E" w14:textId="7B978585" w:rsidR="000D3BBC" w:rsidRDefault="000D3BB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Catros+ 7003-2 pro gyárilag felszerelt hígtrágya-kijuttatóval és tömlőkkel </w:t>
      </w:r>
    </w:p>
    <w:p w14:paraId="6E79D26E" w14:textId="7BBFB95B" w:rsidR="00D106EC" w:rsidRDefault="00D106E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78B77C62" wp14:editId="7841C7E3">
            <wp:extent cx="4114800" cy="3072326"/>
            <wp:effectExtent l="0" t="0" r="0" b="0"/>
            <wp:docPr id="169469200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57" b="3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7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C94688" w14:textId="0E4C51E0" w:rsidR="000D3BBC" w:rsidRDefault="000D3BB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Catros+ 6003-2 pro kettős boronával</w:t>
      </w:r>
    </w:p>
    <w:p w14:paraId="3515B86C" w14:textId="51DD83E3" w:rsidR="00D106EC" w:rsidRDefault="00D106E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03A6C195" wp14:editId="44D1B272">
            <wp:extent cx="4572000" cy="3472045"/>
            <wp:effectExtent l="0" t="0" r="0" b="0"/>
            <wp:docPr id="38743233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36" r="5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7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A5E12A" w14:textId="67A6DCCC" w:rsidR="00D106EC" w:rsidRDefault="000D3BB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Catros+ 8003-2TX pro GreenDrill 501 ráépített vetőgéppel</w:t>
      </w:r>
    </w:p>
    <w:p w14:paraId="61F3859D" w14:textId="77777777" w:rsidR="00816D9A" w:rsidRPr="000D3BBC" w:rsidRDefault="00816D9A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93C0408" w14:textId="31AAB5AC" w:rsidR="00D106EC" w:rsidRDefault="00D106E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73DE174D" wp14:editId="7F6E002E">
            <wp:extent cx="4846320" cy="3072491"/>
            <wp:effectExtent l="0" t="0" r="0" b="0"/>
            <wp:docPr id="1701307222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8" t="6289" r="-5212"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072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761B2" w14:textId="0B7F6B89" w:rsidR="000D3BBC" w:rsidRDefault="000D3BB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Catros+ 5003-2 pro SW 600 pro csőpálcás hengerrel</w:t>
      </w:r>
    </w:p>
    <w:p w14:paraId="417FAD62" w14:textId="7AD9312E" w:rsidR="00D106EC" w:rsidRDefault="00D106E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05D7F0E8" wp14:editId="73AFF36E">
            <wp:extent cx="4572000" cy="3042292"/>
            <wp:effectExtent l="0" t="0" r="0" b="5715"/>
            <wp:docPr id="730164784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4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E2739" w14:textId="09DD6A86" w:rsidR="007639FE" w:rsidRDefault="000D3BB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Catros+ 7003-2 pro kettős boronával</w:t>
      </w:r>
    </w:p>
    <w:p w14:paraId="192DF97C" w14:textId="77777777" w:rsidR="00D106EC" w:rsidRDefault="00D106E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0AB4131" w14:textId="77777777" w:rsidR="00164C60" w:rsidRDefault="00164C60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164C60" w:rsidSect="00C7362D">
      <w:headerReference w:type="default" r:id="rId29"/>
      <w:footerReference w:type="default" r:id="rId30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1D7C" w14:textId="77777777" w:rsidR="00760850" w:rsidRDefault="00760850">
      <w:r>
        <w:separator/>
      </w:r>
    </w:p>
  </w:endnote>
  <w:endnote w:type="continuationSeparator" w:id="0">
    <w:p w14:paraId="42834CBD" w14:textId="77777777" w:rsidR="00760850" w:rsidRDefault="0076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090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5CBB3FB" wp14:editId="42C46E4A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A8570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CBB3F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63A8570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4C7D904" wp14:editId="01DD108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7E4204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8D09724" wp14:editId="1542F01D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1BF08F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4023D36" wp14:editId="24F30EB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EE6713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35F531C0" w14:textId="68BC67B3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B67EE7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023D36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5EE6713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35F531C0" w14:textId="68BC67B3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B67EE7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18B4" w14:textId="77777777" w:rsidR="00760850" w:rsidRDefault="00760850">
      <w:r>
        <w:separator/>
      </w:r>
    </w:p>
  </w:footnote>
  <w:footnote w:type="continuationSeparator" w:id="0">
    <w:p w14:paraId="3CB29A07" w14:textId="77777777" w:rsidR="00760850" w:rsidRDefault="0076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1ED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3F70785" wp14:editId="06E8260D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87807C" w14:textId="459723C8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2026. márciusi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F70785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B87807C" w14:textId="459723C8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2026. márciusi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308850F" wp14:editId="48E55D1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A16D01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2318151" wp14:editId="603AD638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997991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C38FB5C" wp14:editId="410FCA2B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039F80D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8FB5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039F80D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5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CDE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1FB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60D1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3BBC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0F7363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4C60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2A9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1E4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41A9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709B"/>
    <w:rsid w:val="00391D61"/>
    <w:rsid w:val="00393134"/>
    <w:rsid w:val="00394013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3E4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1469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1A5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850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42A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6D9A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501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373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43A8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7F8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6929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67EE7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70B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CF3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6EC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28FA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35A7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4143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6E15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177"/>
    <w:rsid w:val="00E12CE4"/>
    <w:rsid w:val="00E12DCB"/>
    <w:rsid w:val="00E145C4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56F"/>
    <w:rsid w:val="00E42B8E"/>
    <w:rsid w:val="00E42F21"/>
    <w:rsid w:val="00E43F32"/>
    <w:rsid w:val="00E44961"/>
    <w:rsid w:val="00E46F37"/>
    <w:rsid w:val="00E4772D"/>
    <w:rsid w:val="00E503DA"/>
    <w:rsid w:val="00E50CD8"/>
    <w:rsid w:val="00E52D76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16E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E9A857"/>
  <w15:docId w15:val="{EBCFF3E9-1EF1-4E8F-A771-8BEEF9ED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10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hu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image" Target="media/image6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28" Type="http://schemas.openxmlformats.org/officeDocument/2006/relationships/image" Target="media/image10.jpeg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9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6</Pages>
  <Words>689</Words>
  <Characters>4905</Characters>
  <Application>Microsoft Office Word</Application>
  <DocSecurity>0</DocSecurity>
  <Lines>99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5583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14</cp:revision>
  <cp:lastPrinted>2010-02-24T09:10:00Z</cp:lastPrinted>
  <dcterms:created xsi:type="dcterms:W3CDTF">2026-02-23T11:12:00Z</dcterms:created>
  <dcterms:modified xsi:type="dcterms:W3CDTF">2026-03-04T11:50:00Z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